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proofErr w:type="spellStart"/>
      <w:r w:rsidR="00D96A1A">
        <w:rPr>
          <w:b/>
          <w:i/>
        </w:rPr>
        <w:t>ЮСК-Сочи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D96A1A" w:rsidRPr="00D96A1A">
        <w:t>2320230180</w:t>
      </w:r>
      <w:r w:rsidR="00323781">
        <w:t>), юридический а</w:t>
      </w:r>
      <w:r w:rsidR="00323781">
        <w:t>д</w:t>
      </w:r>
      <w:r w:rsidR="00323781">
        <w:t xml:space="preserve">рес: </w:t>
      </w:r>
      <w:r w:rsidR="00D96A1A" w:rsidRPr="00D96A1A">
        <w:t>354068, Краснодарский  край,</w:t>
      </w:r>
      <w:r w:rsidR="00D96A1A">
        <w:t xml:space="preserve"> </w:t>
      </w:r>
      <w:r w:rsidR="00D96A1A" w:rsidRPr="00D96A1A">
        <w:t>г. Сочи,</w:t>
      </w:r>
      <w:r w:rsidR="00D96A1A">
        <w:t xml:space="preserve"> </w:t>
      </w:r>
      <w:r w:rsidR="00D96A1A" w:rsidRPr="00D96A1A">
        <w:t>ул</w:t>
      </w:r>
      <w:proofErr w:type="gramStart"/>
      <w:r w:rsidR="00D96A1A" w:rsidRPr="00D96A1A">
        <w:t>.Ч</w:t>
      </w:r>
      <w:proofErr w:type="gramEnd"/>
      <w:r w:rsidR="00D96A1A" w:rsidRPr="00D96A1A">
        <w:t>ехова,</w:t>
      </w:r>
      <w:r w:rsidR="00D96A1A">
        <w:t xml:space="preserve"> </w:t>
      </w:r>
      <w:r w:rsidR="00D96A1A" w:rsidRPr="00D96A1A">
        <w:t>д</w:t>
      </w:r>
      <w:r w:rsidR="00D96A1A">
        <w:t xml:space="preserve">. </w:t>
      </w:r>
      <w:r w:rsidR="00D96A1A" w:rsidRPr="00D96A1A">
        <w:t>46/1,оф.8</w:t>
      </w:r>
      <w:r w:rsidR="00D273BC">
        <w:t xml:space="preserve">, </w:t>
      </w:r>
      <w:r w:rsidR="00323781" w:rsidRPr="00E40675">
        <w:t>о применении мер ди</w:t>
      </w:r>
      <w:r w:rsidR="00323781" w:rsidRPr="00E40675">
        <w:t>с</w:t>
      </w:r>
      <w:r w:rsidR="00323781" w:rsidRPr="00E40675">
        <w:t>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proofErr w:type="spellStart"/>
      <w:r w:rsidR="00D96A1A">
        <w:rPr>
          <w:rFonts w:ascii="Times New Roman" w:hAnsi="Times New Roman"/>
          <w:sz w:val="24"/>
          <w:szCs w:val="23"/>
        </w:rPr>
        <w:t>ЮСК-Сочи</w:t>
      </w:r>
      <w:proofErr w:type="spellEnd"/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Национал</w:t>
      </w:r>
      <w:r w:rsidRPr="00D273BC">
        <w:rPr>
          <w:rFonts w:ascii="Times New Roman" w:hAnsi="Times New Roman"/>
          <w:sz w:val="24"/>
        </w:rPr>
        <w:t>ь</w:t>
      </w:r>
      <w:r w:rsidRPr="00D273BC">
        <w:rPr>
          <w:rFonts w:ascii="Times New Roman" w:hAnsi="Times New Roman"/>
          <w:sz w:val="24"/>
        </w:rPr>
        <w:t>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957E67">
        <w:rPr>
          <w:rFonts w:ascii="Times New Roman" w:hAnsi="Times New Roman"/>
          <w:sz w:val="24"/>
          <w:szCs w:val="23"/>
        </w:rPr>
        <w:t>«</w:t>
      </w:r>
      <w:proofErr w:type="spellStart"/>
      <w:r w:rsidR="00D96A1A">
        <w:rPr>
          <w:rFonts w:ascii="Times New Roman" w:hAnsi="Times New Roman"/>
          <w:sz w:val="24"/>
          <w:szCs w:val="23"/>
        </w:rPr>
        <w:t>ЮСК-Сочи</w:t>
      </w:r>
      <w:proofErr w:type="spellEnd"/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</w:t>
      </w:r>
      <w:proofErr w:type="spellStart"/>
      <w:r w:rsidR="00D96A1A">
        <w:rPr>
          <w:rFonts w:ascii="Times New Roman" w:hAnsi="Times New Roman"/>
          <w:sz w:val="24"/>
          <w:szCs w:val="23"/>
        </w:rPr>
        <w:t>ЮСК-Сочи</w:t>
      </w:r>
      <w:proofErr w:type="spellEnd"/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</w:t>
      </w:r>
      <w:r w:rsidRPr="00957E67">
        <w:rPr>
          <w:rFonts w:ascii="Times New Roman" w:hAnsi="Times New Roman"/>
          <w:sz w:val="24"/>
          <w:szCs w:val="26"/>
        </w:rPr>
        <w:t>е</w:t>
      </w:r>
      <w:r w:rsidRPr="00957E67">
        <w:rPr>
          <w:rFonts w:ascii="Times New Roman" w:hAnsi="Times New Roman"/>
          <w:sz w:val="24"/>
          <w:szCs w:val="26"/>
        </w:rPr>
        <w:t xml:space="preserve">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</w:t>
      </w:r>
      <w:r w:rsidRPr="00887614">
        <w:rPr>
          <w:rFonts w:ascii="Times New Roman" w:hAnsi="Times New Roman"/>
          <w:sz w:val="24"/>
          <w:szCs w:val="23"/>
        </w:rPr>
        <w:t>т</w:t>
      </w:r>
      <w:r w:rsidRPr="00887614">
        <w:rPr>
          <w:rFonts w:ascii="Times New Roman" w:hAnsi="Times New Roman"/>
          <w:sz w:val="24"/>
          <w:szCs w:val="23"/>
        </w:rPr>
        <w:t>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1B111C" w:rsidRDefault="001B111C" w:rsidP="001B111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B111C" w:rsidRDefault="001B111C" w:rsidP="001B11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B111C" w:rsidRDefault="001B111C" w:rsidP="001B111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1B111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26D3B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9E6A2E"/>
    <w:rsid w:val="00A2186A"/>
    <w:rsid w:val="00A62339"/>
    <w:rsid w:val="00A84F36"/>
    <w:rsid w:val="00A86601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D96A1A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2017-12-13T05:55:00Z</cp:lastPrinted>
  <dcterms:created xsi:type="dcterms:W3CDTF">2017-08-23T15:21:00Z</dcterms:created>
  <dcterms:modified xsi:type="dcterms:W3CDTF">2017-12-13T14:13:00Z</dcterms:modified>
</cp:coreProperties>
</file>