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F462A3">
        <w:rPr>
          <w:b/>
          <w:i/>
        </w:rPr>
        <w:t>«</w:t>
      </w:r>
      <w:proofErr w:type="spellStart"/>
      <w:r w:rsidR="00507567">
        <w:rPr>
          <w:b/>
          <w:i/>
        </w:rPr>
        <w:t>СтройИнвест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07567" w:rsidRPr="00507567">
        <w:t>2328040008</w:t>
      </w:r>
      <w:r w:rsidR="006B6737">
        <w:t xml:space="preserve">), юридический адрес: </w:t>
      </w:r>
      <w:r w:rsidR="00507567" w:rsidRPr="00507567">
        <w:t>353100, Краснодарский край, ст. Выселки, ул. Степная, д. 9</w:t>
      </w:r>
      <w:r w:rsidR="00F462A3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proofErr w:type="spellStart"/>
      <w:r w:rsidR="00507567">
        <w:rPr>
          <w:rFonts w:ascii="Times New Roman" w:hAnsi="Times New Roman"/>
          <w:sz w:val="24"/>
          <w:szCs w:val="24"/>
        </w:rPr>
        <w:t>Стро</w:t>
      </w:r>
      <w:r w:rsidR="00507567">
        <w:rPr>
          <w:rFonts w:ascii="Times New Roman" w:hAnsi="Times New Roman"/>
          <w:sz w:val="24"/>
          <w:szCs w:val="24"/>
        </w:rPr>
        <w:t>й</w:t>
      </w:r>
      <w:r w:rsidR="00507567">
        <w:rPr>
          <w:rFonts w:ascii="Times New Roman" w:hAnsi="Times New Roman"/>
          <w:sz w:val="24"/>
          <w:szCs w:val="24"/>
        </w:rPr>
        <w:t>Инвест</w:t>
      </w:r>
      <w:proofErr w:type="spellEnd"/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507567">
        <w:rPr>
          <w:rFonts w:ascii="Times New Roman" w:hAnsi="Times New Roman"/>
          <w:sz w:val="24"/>
          <w:szCs w:val="24"/>
        </w:rPr>
        <w:t>35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507567">
        <w:rPr>
          <w:rFonts w:ascii="Times New Roman" w:hAnsi="Times New Roman"/>
          <w:sz w:val="24"/>
        </w:rPr>
        <w:t>СтройИнвест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proofErr w:type="spellStart"/>
      <w:r w:rsidR="00507567">
        <w:rPr>
          <w:rFonts w:ascii="Times New Roman" w:hAnsi="Times New Roman"/>
          <w:sz w:val="24"/>
          <w:szCs w:val="26"/>
        </w:rPr>
        <w:t>СтройИнвест</w:t>
      </w:r>
      <w:proofErr w:type="spellEnd"/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>в</w:t>
      </w:r>
      <w:r w:rsidR="001F372E" w:rsidRPr="002E4071">
        <w:rPr>
          <w:rFonts w:ascii="Times New Roman" w:hAnsi="Times New Roman"/>
          <w:sz w:val="24"/>
          <w:szCs w:val="26"/>
        </w:rPr>
        <w:t>ы</w:t>
      </w:r>
      <w:r w:rsidR="001F372E" w:rsidRPr="002E4071">
        <w:rPr>
          <w:rFonts w:ascii="Times New Roman" w:hAnsi="Times New Roman"/>
          <w:sz w:val="24"/>
          <w:szCs w:val="26"/>
        </w:rPr>
        <w:t xml:space="preserve">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455F19" w:rsidRDefault="00455F19" w:rsidP="00455F1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55F19" w:rsidRDefault="00455F19" w:rsidP="00455F1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55F19" w:rsidRDefault="00455F19" w:rsidP="00455F1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455F1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260AF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55F19"/>
    <w:rsid w:val="004C4C4F"/>
    <w:rsid w:val="004D5653"/>
    <w:rsid w:val="004D6664"/>
    <w:rsid w:val="004F55DC"/>
    <w:rsid w:val="00507567"/>
    <w:rsid w:val="00537646"/>
    <w:rsid w:val="005629B1"/>
    <w:rsid w:val="00576C5C"/>
    <w:rsid w:val="005904A2"/>
    <w:rsid w:val="00591ABC"/>
    <w:rsid w:val="005A4386"/>
    <w:rsid w:val="005F32E8"/>
    <w:rsid w:val="006264C2"/>
    <w:rsid w:val="00663F1B"/>
    <w:rsid w:val="00684943"/>
    <w:rsid w:val="006B6737"/>
    <w:rsid w:val="00717EB7"/>
    <w:rsid w:val="007877DE"/>
    <w:rsid w:val="007C0BB1"/>
    <w:rsid w:val="007D6B1F"/>
    <w:rsid w:val="00805A28"/>
    <w:rsid w:val="00833BB3"/>
    <w:rsid w:val="00890A94"/>
    <w:rsid w:val="008940C1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84BED"/>
    <w:rsid w:val="00BC0DD4"/>
    <w:rsid w:val="00BE49C9"/>
    <w:rsid w:val="00BE6AE2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452A3"/>
    <w:rsid w:val="00D62B72"/>
    <w:rsid w:val="00D62DC0"/>
    <w:rsid w:val="00D7575E"/>
    <w:rsid w:val="00E662FD"/>
    <w:rsid w:val="00EA3C73"/>
    <w:rsid w:val="00ED273E"/>
    <w:rsid w:val="00F462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46</cp:revision>
  <cp:lastPrinted>2018-03-14T13:30:00Z</cp:lastPrinted>
  <dcterms:created xsi:type="dcterms:W3CDTF">2017-08-23T15:21:00Z</dcterms:created>
  <dcterms:modified xsi:type="dcterms:W3CDTF">2018-03-15T06:15:00Z</dcterms:modified>
</cp:coreProperties>
</file>