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DA7FC0">
        <w:rPr>
          <w:b/>
          <w:i/>
        </w:rPr>
        <w:t>ООО «</w:t>
      </w:r>
      <w:proofErr w:type="spellStart"/>
      <w:r w:rsidR="0074081C">
        <w:rPr>
          <w:b/>
          <w:i/>
        </w:rPr>
        <w:t>СтройТЭК</w:t>
      </w:r>
      <w:proofErr w:type="spellEnd"/>
      <w:r w:rsidR="00DA7FC0">
        <w:rPr>
          <w:b/>
          <w:i/>
        </w:rPr>
        <w:t>»</w:t>
      </w:r>
      <w:r w:rsidR="00853ECA" w:rsidRPr="00EC08A0">
        <w:t xml:space="preserve"> (ИНН – </w:t>
      </w:r>
      <w:r w:rsidR="0074081C" w:rsidRPr="0074081C">
        <w:rPr>
          <w:szCs w:val="21"/>
        </w:rPr>
        <w:t>0107029612</w:t>
      </w:r>
      <w:r w:rsidR="00853ECA" w:rsidRPr="00EC08A0">
        <w:t xml:space="preserve">), юридический адрес: </w:t>
      </w:r>
      <w:r w:rsidR="00893330">
        <w:t>3</w:t>
      </w:r>
      <w:r w:rsidR="0074081C" w:rsidRPr="0074081C">
        <w:rPr>
          <w:szCs w:val="21"/>
        </w:rPr>
        <w:t xml:space="preserve">85140, Республика Адыгея, </w:t>
      </w:r>
      <w:proofErr w:type="spellStart"/>
      <w:r w:rsidR="0074081C" w:rsidRPr="0074081C">
        <w:rPr>
          <w:szCs w:val="21"/>
        </w:rPr>
        <w:t>Тахтамукайский</w:t>
      </w:r>
      <w:proofErr w:type="spellEnd"/>
      <w:r w:rsidR="0074081C" w:rsidRPr="0074081C">
        <w:rPr>
          <w:szCs w:val="21"/>
        </w:rPr>
        <w:t xml:space="preserve"> район, п</w:t>
      </w:r>
      <w:proofErr w:type="gramStart"/>
      <w:r w:rsidR="0074081C" w:rsidRPr="0074081C">
        <w:rPr>
          <w:szCs w:val="21"/>
        </w:rPr>
        <w:t>.Я</w:t>
      </w:r>
      <w:proofErr w:type="gramEnd"/>
      <w:r w:rsidR="0074081C" w:rsidRPr="0074081C">
        <w:rPr>
          <w:szCs w:val="21"/>
        </w:rPr>
        <w:t>блоновский, ул.Ленина, 39 А/1, комн.15</w:t>
      </w:r>
      <w:r w:rsidR="00697DAD">
        <w:rPr>
          <w:szCs w:val="21"/>
        </w:rPr>
        <w:t xml:space="preserve">, фактический адрес: </w:t>
      </w:r>
      <w:r w:rsidR="0074081C" w:rsidRPr="0074081C">
        <w:rPr>
          <w:szCs w:val="21"/>
        </w:rPr>
        <w:t>350063, Краснодарский край, г.Краснодар, ул.Комсомольская, д.15</w:t>
      </w:r>
      <w:r w:rsidR="00697DAD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DA7FC0">
        <w:rPr>
          <w:rFonts w:ascii="Times New Roman" w:hAnsi="Times New Roman"/>
          <w:sz w:val="24"/>
          <w:szCs w:val="24"/>
        </w:rPr>
        <w:t>ООО «</w:t>
      </w:r>
      <w:proofErr w:type="spellStart"/>
      <w:r w:rsidR="0074081C">
        <w:rPr>
          <w:rFonts w:ascii="Times New Roman" w:hAnsi="Times New Roman"/>
          <w:sz w:val="24"/>
          <w:szCs w:val="24"/>
        </w:rPr>
        <w:t>СтройТЭК</w:t>
      </w:r>
      <w:proofErr w:type="spellEnd"/>
      <w:r w:rsidR="00B15600"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4081C">
        <w:rPr>
          <w:rFonts w:ascii="Times New Roman" w:hAnsi="Times New Roman"/>
          <w:sz w:val="24"/>
          <w:szCs w:val="24"/>
        </w:rPr>
        <w:t>24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DA7FC0">
        <w:rPr>
          <w:rFonts w:ascii="Times New Roman" w:hAnsi="Times New Roman"/>
          <w:sz w:val="24"/>
        </w:rPr>
        <w:t>ООО «</w:t>
      </w:r>
      <w:proofErr w:type="spellStart"/>
      <w:r w:rsidR="0074081C">
        <w:rPr>
          <w:rFonts w:ascii="Times New Roman" w:hAnsi="Times New Roman"/>
          <w:sz w:val="24"/>
        </w:rPr>
        <w:t>СтройТЭК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</w:t>
      </w:r>
      <w:r w:rsidRPr="00F1671C">
        <w:rPr>
          <w:rFonts w:ascii="Times New Roman" w:hAnsi="Times New Roman"/>
          <w:sz w:val="24"/>
        </w:rPr>
        <w:t>е</w:t>
      </w:r>
      <w:r w:rsidRPr="00F1671C">
        <w:rPr>
          <w:rFonts w:ascii="Times New Roman" w:hAnsi="Times New Roman"/>
          <w:sz w:val="24"/>
        </w:rPr>
        <w:t>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DA7FC0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74081C">
        <w:rPr>
          <w:rFonts w:ascii="Times New Roman" w:hAnsi="Times New Roman"/>
          <w:sz w:val="24"/>
          <w:szCs w:val="24"/>
          <w:lang w:eastAsia="ru-RU"/>
        </w:rPr>
        <w:t>СтройТЭК</w:t>
      </w:r>
      <w:proofErr w:type="spellEnd"/>
      <w:r w:rsidR="00697DAD"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>пре</w:t>
      </w:r>
      <w:r>
        <w:rPr>
          <w:rFonts w:ascii="Times New Roman" w:hAnsi="Times New Roman"/>
          <w:b/>
          <w:i/>
          <w:sz w:val="24"/>
          <w:szCs w:val="24"/>
        </w:rPr>
        <w:t>д</w:t>
      </w:r>
      <w:r>
        <w:rPr>
          <w:rFonts w:ascii="Times New Roman" w:hAnsi="Times New Roman"/>
          <w:b/>
          <w:i/>
          <w:sz w:val="24"/>
          <w:szCs w:val="24"/>
        </w:rPr>
        <w:t xml:space="preserve">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24AC3" w:rsidRPr="00056009" w:rsidRDefault="00524AC3" w:rsidP="00524AC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524AC3" w:rsidRDefault="00524AC3" w:rsidP="00524AC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24AC3" w:rsidRDefault="00524AC3" w:rsidP="00524AC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524AC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52" w:rsidRDefault="000E1F52" w:rsidP="004C37DF">
      <w:pPr>
        <w:spacing w:after="0" w:line="240" w:lineRule="auto"/>
      </w:pPr>
      <w:r>
        <w:separator/>
      </w:r>
    </w:p>
  </w:endnote>
  <w:endnote w:type="continuationSeparator" w:id="1">
    <w:p w:rsidR="000E1F52" w:rsidRDefault="000E1F52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BB637F">
        <w:pPr>
          <w:pStyle w:val="a7"/>
          <w:jc w:val="right"/>
        </w:pPr>
        <w:fldSimple w:instr=" PAGE   \* MERGEFORMAT ">
          <w:r w:rsidR="00524AC3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52" w:rsidRDefault="000E1F52" w:rsidP="004C37DF">
      <w:pPr>
        <w:spacing w:after="0" w:line="240" w:lineRule="auto"/>
      </w:pPr>
      <w:r>
        <w:separator/>
      </w:r>
    </w:p>
  </w:footnote>
  <w:footnote w:type="continuationSeparator" w:id="1">
    <w:p w:rsidR="000E1F52" w:rsidRDefault="000E1F52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85C73"/>
    <w:rsid w:val="000A3A79"/>
    <w:rsid w:val="000B0CA4"/>
    <w:rsid w:val="000C27DB"/>
    <w:rsid w:val="000E1F52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76948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7BBD"/>
    <w:rsid w:val="003A0EE3"/>
    <w:rsid w:val="003A2590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24AC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081C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93330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B637F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2019-02-06T11:05:00Z</cp:lastPrinted>
  <dcterms:created xsi:type="dcterms:W3CDTF">2017-08-23T15:21:00Z</dcterms:created>
  <dcterms:modified xsi:type="dcterms:W3CDTF">2019-02-07T13:54:00Z</dcterms:modified>
</cp:coreProperties>
</file>