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proofErr w:type="gramStart"/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</w:t>
      </w:r>
      <w:proofErr w:type="gramEnd"/>
      <w:r w:rsidRPr="004A3316">
        <w:t xml:space="preserve">, рассмотрел дело в отношении рассмотрел дело в отношении </w:t>
      </w:r>
      <w:r w:rsidR="00D45B3E">
        <w:rPr>
          <w:b/>
          <w:i/>
        </w:rPr>
        <w:t xml:space="preserve">ООО </w:t>
      </w:r>
      <w:r w:rsidR="0015417E">
        <w:rPr>
          <w:b/>
          <w:i/>
        </w:rPr>
        <w:t>ТКЦ АМЗ «К</w:t>
      </w:r>
      <w:r w:rsidR="0015417E">
        <w:rPr>
          <w:b/>
          <w:i/>
        </w:rPr>
        <w:t>А</w:t>
      </w:r>
      <w:r w:rsidR="0015417E">
        <w:rPr>
          <w:b/>
          <w:i/>
        </w:rPr>
        <w:t>МА-КУБАНЬ</w:t>
      </w:r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15417E" w:rsidRPr="0015417E">
        <w:t>2309007326</w:t>
      </w:r>
      <w:r w:rsidR="00F03FD8" w:rsidRPr="004A3316">
        <w:t xml:space="preserve">), юридический адрес: </w:t>
      </w:r>
      <w:r w:rsidR="0015417E" w:rsidRPr="0015417E">
        <w:t>350012, Краснодарский край, г</w:t>
      </w:r>
      <w:proofErr w:type="gramStart"/>
      <w:r w:rsidR="0015417E" w:rsidRPr="0015417E">
        <w:t>.К</w:t>
      </w:r>
      <w:proofErr w:type="gramEnd"/>
      <w:r w:rsidR="0015417E" w:rsidRPr="0015417E">
        <w:t>раснодар, ул.Красных Партизан, 2/4</w:t>
      </w:r>
      <w:r w:rsidR="0015417E">
        <w:t xml:space="preserve">, фактический адрес: </w:t>
      </w:r>
      <w:r w:rsidR="0015417E" w:rsidRPr="0015417E">
        <w:t>350012, Краснодарский край, г.Краснодар, ул.Круговая, 24/2</w:t>
      </w:r>
      <w:r w:rsidR="0015417E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D45B3E" w:rsidRPr="00853ECA" w:rsidRDefault="00D45B3E" w:rsidP="00D45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15417E" w:rsidRPr="0015417E">
        <w:rPr>
          <w:rFonts w:ascii="Times New Roman" w:hAnsi="Times New Roman"/>
          <w:sz w:val="24"/>
          <w:szCs w:val="24"/>
        </w:rPr>
        <w:t>ООО ТКЦ АМЗ «КАМА-КУБАНЬ» имеет задолженность по оплате регулярных членских взносов 18 000 рублей, не представлен в срок до 10.04.2019 г. отчет о деятельности за 2018 г.</w:t>
      </w:r>
    </w:p>
    <w:p w:rsidR="00136E4E" w:rsidRPr="00A82636" w:rsidRDefault="00136E4E" w:rsidP="00136E4E">
      <w:pPr>
        <w:pStyle w:val="a3"/>
        <w:ind w:left="0"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15417E" w:rsidRPr="0015417E">
        <w:rPr>
          <w:rFonts w:ascii="Times New Roman" w:hAnsi="Times New Roman"/>
          <w:sz w:val="24"/>
          <w:szCs w:val="24"/>
        </w:rPr>
        <w:t>ООО ТКЦ АМЗ «КАМА-КУБАНЬ»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4A3316" w:rsidRPr="004A3316">
        <w:rPr>
          <w:rFonts w:ascii="Times New Roman" w:hAnsi="Times New Roman"/>
          <w:sz w:val="24"/>
          <w:szCs w:val="28"/>
        </w:rPr>
        <w:t>н</w:t>
      </w:r>
      <w:r w:rsidR="004A3316" w:rsidRPr="004A3316">
        <w:rPr>
          <w:rFonts w:ascii="Times New Roman" w:hAnsi="Times New Roman"/>
          <w:sz w:val="24"/>
          <w:szCs w:val="28"/>
        </w:rPr>
        <w:t xml:space="preserve">ских </w:t>
      </w:r>
      <w:r w:rsidR="00722ED1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</w:t>
      </w:r>
      <w:r w:rsidR="00722ED1" w:rsidRPr="002A21EC">
        <w:rPr>
          <w:rFonts w:ascii="Times New Roman" w:hAnsi="Times New Roman"/>
          <w:sz w:val="24"/>
          <w:szCs w:val="24"/>
        </w:rPr>
        <w:t>о</w:t>
      </w:r>
      <w:r w:rsidR="00722ED1" w:rsidRPr="002A21EC">
        <w:rPr>
          <w:rFonts w:ascii="Times New Roman" w:hAnsi="Times New Roman"/>
          <w:sz w:val="24"/>
          <w:szCs w:val="24"/>
        </w:rPr>
        <w:t>юз «СРО «РОСК» анализа деятельности своих членов на основании информации, предо</w:t>
      </w:r>
      <w:r w:rsidR="00722ED1" w:rsidRPr="002A21EC">
        <w:rPr>
          <w:rFonts w:ascii="Times New Roman" w:hAnsi="Times New Roman"/>
          <w:sz w:val="24"/>
          <w:szCs w:val="24"/>
        </w:rPr>
        <w:t>с</w:t>
      </w:r>
      <w:r w:rsidR="00722ED1" w:rsidRPr="002A21EC">
        <w:rPr>
          <w:rFonts w:ascii="Times New Roman" w:hAnsi="Times New Roman"/>
          <w:sz w:val="24"/>
          <w:szCs w:val="24"/>
        </w:rPr>
        <w:t>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F339C0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722ED1">
        <w:rPr>
          <w:rFonts w:ascii="Times New Roman" w:hAnsi="Times New Roman"/>
          <w:sz w:val="24"/>
          <w:szCs w:val="24"/>
        </w:rPr>
        <w:t xml:space="preserve">взносов (наличие задолженности), 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внутренними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15417E" w:rsidRPr="00B25D0A">
        <w:t>Применить к ООО ТКЦ АМЗ «КАМА</w:t>
      </w:r>
      <w:r w:rsidR="0015417E">
        <w:t xml:space="preserve">-КУБАНЬ» </w:t>
      </w:r>
      <w:r w:rsidR="0015417E" w:rsidRPr="00B25D0A">
        <w:t>меру дисциплинарного возде</w:t>
      </w:r>
      <w:r w:rsidR="0015417E" w:rsidRPr="00B25D0A">
        <w:t>й</w:t>
      </w:r>
      <w:r w:rsidR="0015417E" w:rsidRPr="00B25D0A">
        <w:t xml:space="preserve">ствия в виде предписания об устранении выявленных нарушений в срок до 10.06.2019 г. </w:t>
      </w:r>
      <w:r w:rsidR="0015417E" w:rsidRPr="00B25D0A">
        <w:rPr>
          <w:i/>
        </w:rPr>
        <w:t>за наличие задолженности по оплате регулярных членских взносов и не представление о</w:t>
      </w:r>
      <w:r w:rsidR="0015417E" w:rsidRPr="00B25D0A">
        <w:rPr>
          <w:i/>
        </w:rPr>
        <w:t>т</w:t>
      </w:r>
      <w:r w:rsidR="0015417E" w:rsidRPr="00B25D0A">
        <w:rPr>
          <w:i/>
        </w:rPr>
        <w:t>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A7E44" w:rsidRDefault="00FA7E44" w:rsidP="00FA7E4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A7E44" w:rsidRDefault="00FA7E44" w:rsidP="00FA7E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A7E44" w:rsidRDefault="00FA7E44" w:rsidP="00FA7E4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С.А. Кривушичев</w:t>
      </w:r>
    </w:p>
    <w:p w:rsidR="00833BB3" w:rsidRDefault="00833BB3" w:rsidP="00FA7E44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82A3E"/>
    <w:rsid w:val="000A3A79"/>
    <w:rsid w:val="000B0CA4"/>
    <w:rsid w:val="000C27DB"/>
    <w:rsid w:val="00120CBB"/>
    <w:rsid w:val="00121E55"/>
    <w:rsid w:val="00122DD9"/>
    <w:rsid w:val="00127241"/>
    <w:rsid w:val="00127337"/>
    <w:rsid w:val="00133DBB"/>
    <w:rsid w:val="00136E4E"/>
    <w:rsid w:val="0014238A"/>
    <w:rsid w:val="0015417E"/>
    <w:rsid w:val="001714E0"/>
    <w:rsid w:val="001760DF"/>
    <w:rsid w:val="00181441"/>
    <w:rsid w:val="00182AB1"/>
    <w:rsid w:val="00191C7C"/>
    <w:rsid w:val="00194DA1"/>
    <w:rsid w:val="001A50BC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5B3E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C741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A7E44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89</cp:revision>
  <cp:lastPrinted>2019-04-17T08:43:00Z</cp:lastPrinted>
  <dcterms:created xsi:type="dcterms:W3CDTF">2017-08-23T15:21:00Z</dcterms:created>
  <dcterms:modified xsi:type="dcterms:W3CDTF">2019-04-18T06:35:00Z</dcterms:modified>
</cp:coreProperties>
</file>